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1805419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Kiinteistö Oy Rönnynranta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126220703125" w:line="240" w:lineRule="auto"/>
        <w:ind w:left="9.695968627929688"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TOIMINTAKEROTMUS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19921875" w:line="240" w:lineRule="auto"/>
        <w:ind w:left="23.183975219726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1.1.-31.12.2025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8.5329341888428" w:lineRule="auto"/>
        <w:ind w:left="8.1695556640625" w:right="969.8565673828125" w:hanging="0.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 on perustettu 14.12.1997 ja se on merkitty kaupparekisteriin 25.5.1998 numerolla 737.032.  Vuosi 2025 on yhtiön 28. toimintavuosi.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276611328125" w:line="240" w:lineRule="auto"/>
        <w:ind w:left="7.7279663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YHTIÖN PERUSTIEDOT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5.74073791503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TONTIT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91384124756" w:lineRule="auto"/>
        <w:ind w:left="23.183975219726562" w:right="268.1591796875" w:hanging="15.4560089111328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 hankki 19.12.1997 omistukseensa Kuusamon kunnan Kokkokangas RN:o 14:1 ja Kokkokangas I RN:o  15:5 – nimiset tilat, yhteensä suuruudeltaan 6,818 ha, sekä niillä sijaitsevat rakennukset.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2509765625" w:line="240" w:lineRule="auto"/>
        <w:ind w:left="13.027191162109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OSAKEPÄÄOMA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785095214844" w:lineRule="auto"/>
        <w:ind w:left="14.13116455078125" w:right="163.2763671875" w:hanging="6.40319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Yhtiön osakepääoma on 29.012,55 euroa. Yhtiöllä on yhteensä 1725 osaketta. Osakkeet oikeuttavat yhtiön  omistamien tilojen hallintaan yhtiöjärjestyksessä mainitulla tavalla.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RAKENNUKSET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1.85166358947754" w:lineRule="auto"/>
        <w:ind w:left="14.13116455078125" w:right="0.9912109375" w:hanging="8.1696319580078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Tilalla sijaitsee neljä rakennusta. Päärakennus, joka on entinen koulurakennus ja ulkovarastorakennus, johon  on rakennettu eräkämppä, sekä kotasauna ja grillikota jotka on rakennettu 2011. Kaikki ovat puurakenteisia  rakennuksia.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622680664062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HUONEISTOT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813705444336" w:lineRule="auto"/>
        <w:ind w:left="7.948760986328125" w:right="-6.400146484375" w:firstLine="15.014419555664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Päärakennuksen pinta-ala on 720 m2, jossa on rakennettuja huoneita 12 kpl. Majoittujien käytössä on lisäksi  tilava saunaosasto, takkahuone, entinen voimistelusali peli- ja koulutuskäyttöön sekä seurustelutila.  Alakerrasta löytyy myös biljardipöytä.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MERKITTÄVÄT TAPAHTUMAT JA TULOSKEHITYS TILIKAUDELLA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50898742676" w:lineRule="auto"/>
        <w:ind w:left="5.9615325927734375" w:right="919.73388671875" w:firstLine="9.0528106689453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Osakaslaina saatu Jorma Röppäseltä uusien ikkunoiden hankkimista ja asennusta varten, 16 000€.  Takaisinmaksu kolmen vuoden aikana, joka vuoden huhtikuussa korkoineen (korko 3%).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31201171875" w:line="240" w:lineRule="auto"/>
        <w:ind w:left="6.8447875976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ARVIO TOIMINTOJEN KEHITTYMISESTÄ ALKANEEN TILIKAUDEN AIKANA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14.351959228515625" w:right="889.2681884765625" w:hanging="6.182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Aiemmin vierailleet ryhmät ovat tehneet varauksia entiseen tapaan. Ulkolaisia on tulossa aiempaa  enemmän.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1805419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Kiinteistö Oy Rönnynranta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92749023437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HENKILÖSTÖ / OSTOPALVELUT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0512237549" w:lineRule="auto"/>
        <w:ind w:left="22.963180541992188" w:right="80.477294921875" w:hanging="17.0016479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Tilikauden aikana oli yhtiöllä palkattuna yksi työntekijä. Taloushallinnon on hoitanut Kirjanpitäjä Tmi Minttu  Markkanen. Toimitusjohtajana on Toiminut Jorma Röppänen.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436523437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HALLINTO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3956298828125" w:lineRule="auto"/>
        <w:ind w:left="7.72796630859375" w:right="34.854736328125" w:firstLine="0.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Varsinainen yhtiökokous pidettiin Jyväskylässä 24.4.2025. Hallituksen puheenjohtajana jatkaa Esa Väyrynen.  Yhtiökokouksessa valittiin hallitukseen varsinaisiksi jäseniksi Pirjo Röppänen Suonenjoelta, Esa Väyrynen  Sotkamosta, Lasse Mäki ja Pekka Pylvänäinen Tampereelta, sekä Marja Miinalainen Nurmijärveltä. Vuoden  aikana hallitus on kokoontunut 8 kertaa. Tilintarkastustoimistona on toiminut Juha Tissari Oy, KHT, JHT, KRT,  Kuopio.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32177734375" w:line="240" w:lineRule="auto"/>
        <w:ind w:left="6.8447875976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VAKUUTUKSET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7.7279663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Yhtiöllä on täysarvovakuutus ja hallinnon vastuuvakuutus Vakuutusyhtiö Pohjantähdessä.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61474609375" w:line="240" w:lineRule="auto"/>
        <w:ind w:left="5.74073791503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TALOUS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2.93785095214844" w:lineRule="auto"/>
        <w:ind w:left="0" w:right="278.602294921875" w:firstLine="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Yhtiökokouksen päätöksellä hoitovastike kannettiin kahdessa erässä helmi- ja syyskuussa yhdellä laskulla,  joka toimitettiin helmikuussa. Hoitovastiketta on peritty vuonna 2025 yhteensä 25,00€ / aikaosuus.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232421875" w:line="240" w:lineRule="auto"/>
        <w:ind w:left="19.6511840820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RISKIENHALLINTA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578125" w:line="262.3949146270752" w:lineRule="auto"/>
        <w:ind w:left="0" w:right="169.239501953125" w:firstLine="5.9615325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Taseeseen sisältyviin myyntisaamisiin ei juurikaan liity luottotappioriskiä. Tilikauden aikaiset saatavat eivät  ole aiheuttaneet lisää luottotappioriskiä. Yhtiön oma pääoma on 284 365,98€. Vuoden 2014 aikana  tehdyssä arviolausunnossa kiinteistön arvoksi on määritelty 350.000,00 € + / - 15 %. Lisäksi toinen tontti,  jonka arvo on vähintään 25.000,00 €. Peruskorjausten vuoksi rakennusten ja huoneistojen arvo tulee  nousemaan, sekä vähentää lämmityskuluja.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7230224609375" w:line="240" w:lineRule="auto"/>
        <w:ind w:left="5.74073791503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TILIKAUDEN TULOS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50898742676" w:lineRule="auto"/>
        <w:ind w:left="8.1695556640625" w:right="162.66845703125" w:firstLine="14.7936248779296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Hallitus esittää, että tilikauden tappio -6 437,58 € siirretään taseen omaan pääomaan edellisten tilikausien  voitto / tappio – tilille. Hallitus ehdottaa, ettei osinkoa jaeta.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231689453125" w:line="240" w:lineRule="auto"/>
        <w:ind w:left="9.935989379882812"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HALLITUS</w:t>
      </w:r>
    </w:p>
    <w:sectPr>
      <w:pgSz w:h="16820" w:w="11900" w:orient="portrait"/>
      <w:pgMar w:bottom="2525.2000427246094" w:top="695.999755859375" w:left="1128.384017944336" w:right="1105.770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